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786C7" w14:textId="1E9B918D" w:rsidR="00143388" w:rsidRPr="006C3409" w:rsidRDefault="00143388" w:rsidP="00FB00E1">
      <w:pPr>
        <w:pStyle w:val="Heading10"/>
        <w:keepNext/>
        <w:keepLines/>
        <w:shd w:val="clear" w:color="auto" w:fill="auto"/>
        <w:spacing w:after="0" w:line="240" w:lineRule="auto"/>
        <w:ind w:right="57"/>
        <w:jc w:val="center"/>
        <w:rPr>
          <w:b/>
          <w:bCs/>
          <w:sz w:val="24"/>
          <w:szCs w:val="24"/>
        </w:rPr>
      </w:pPr>
      <w:r w:rsidRPr="006C3409">
        <w:rPr>
          <w:b/>
          <w:bCs/>
          <w:sz w:val="24"/>
          <w:szCs w:val="24"/>
        </w:rPr>
        <w:t xml:space="preserve">Valsts sabiedrības ar ierobežotu atbildību </w:t>
      </w:r>
    </w:p>
    <w:p w14:paraId="263A442E" w14:textId="41B1C117" w:rsidR="00143388" w:rsidRDefault="00554D37" w:rsidP="00FB00E1">
      <w:pPr>
        <w:pStyle w:val="Heading10"/>
        <w:keepNext/>
        <w:keepLines/>
        <w:shd w:val="clear" w:color="auto" w:fill="auto"/>
        <w:spacing w:after="0" w:line="240" w:lineRule="auto"/>
        <w:ind w:right="57"/>
        <w:jc w:val="center"/>
        <w:rPr>
          <w:b/>
          <w:bCs/>
          <w:sz w:val="24"/>
          <w:szCs w:val="24"/>
        </w:rPr>
      </w:pPr>
      <w:r w:rsidRPr="006C3409">
        <w:rPr>
          <w:b/>
          <w:bCs/>
          <w:sz w:val="24"/>
          <w:szCs w:val="24"/>
        </w:rPr>
        <w:t>„</w:t>
      </w:r>
      <w:r w:rsidR="00143388" w:rsidRPr="006C3409">
        <w:rPr>
          <w:b/>
          <w:bCs/>
          <w:sz w:val="24"/>
          <w:szCs w:val="24"/>
        </w:rPr>
        <w:t>Latvijas Nacionālā opera un balets</w:t>
      </w:r>
      <w:r w:rsidRPr="006C3409">
        <w:rPr>
          <w:b/>
          <w:bCs/>
          <w:sz w:val="24"/>
          <w:szCs w:val="24"/>
        </w:rPr>
        <w:t>”</w:t>
      </w:r>
      <w:r w:rsidR="00143388" w:rsidRPr="006C3409">
        <w:rPr>
          <w:b/>
          <w:bCs/>
          <w:sz w:val="24"/>
          <w:szCs w:val="24"/>
        </w:rPr>
        <w:t xml:space="preserve"> statūti</w:t>
      </w:r>
    </w:p>
    <w:p w14:paraId="74F0CAE5" w14:textId="77777777" w:rsidR="006747F1" w:rsidRPr="006C3409" w:rsidRDefault="006747F1" w:rsidP="00FB00E1">
      <w:pPr>
        <w:pStyle w:val="Heading10"/>
        <w:keepNext/>
        <w:keepLines/>
        <w:shd w:val="clear" w:color="auto" w:fill="auto"/>
        <w:spacing w:after="0" w:line="240" w:lineRule="auto"/>
        <w:ind w:right="57"/>
        <w:jc w:val="center"/>
        <w:rPr>
          <w:b/>
          <w:bCs/>
          <w:sz w:val="24"/>
          <w:szCs w:val="24"/>
        </w:rPr>
      </w:pPr>
    </w:p>
    <w:p w14:paraId="20F7399B" w14:textId="77777777" w:rsidR="00143388" w:rsidRPr="006C3409" w:rsidRDefault="00143388" w:rsidP="006C3409">
      <w:pPr>
        <w:pStyle w:val="Heading10"/>
        <w:keepNext/>
        <w:keepLines/>
        <w:numPr>
          <w:ilvl w:val="0"/>
          <w:numId w:val="2"/>
        </w:numPr>
        <w:shd w:val="clear" w:color="auto" w:fill="auto"/>
        <w:spacing w:after="0" w:line="240" w:lineRule="auto"/>
        <w:ind w:left="284" w:right="57" w:hanging="284"/>
        <w:jc w:val="center"/>
        <w:rPr>
          <w:b/>
          <w:bCs/>
          <w:sz w:val="24"/>
          <w:szCs w:val="24"/>
        </w:rPr>
      </w:pPr>
      <w:r w:rsidRPr="006C3409">
        <w:rPr>
          <w:b/>
          <w:bCs/>
          <w:sz w:val="24"/>
          <w:szCs w:val="24"/>
        </w:rPr>
        <w:t>Vispārīgie noteikumi</w:t>
      </w:r>
    </w:p>
    <w:p w14:paraId="4769C2DA" w14:textId="77777777" w:rsidR="00143388" w:rsidRPr="00FB00E1" w:rsidRDefault="00143388" w:rsidP="00FB00E1">
      <w:pPr>
        <w:pStyle w:val="Heading10"/>
        <w:keepNext/>
        <w:keepLines/>
        <w:shd w:val="clear" w:color="auto" w:fill="auto"/>
        <w:spacing w:after="0" w:line="240" w:lineRule="auto"/>
        <w:ind w:right="57"/>
        <w:jc w:val="left"/>
        <w:rPr>
          <w:sz w:val="24"/>
          <w:szCs w:val="24"/>
        </w:rPr>
      </w:pPr>
    </w:p>
    <w:p w14:paraId="3F651357" w14:textId="21274FFC" w:rsidR="00143388" w:rsidRDefault="00143388" w:rsidP="006C3409">
      <w:pPr>
        <w:pStyle w:val="Pamatteksts1"/>
        <w:numPr>
          <w:ilvl w:val="0"/>
          <w:numId w:val="1"/>
        </w:numPr>
        <w:shd w:val="clear" w:color="auto" w:fill="auto"/>
        <w:tabs>
          <w:tab w:val="left" w:pos="1014"/>
        </w:tabs>
        <w:spacing w:before="0" w:after="0" w:line="240" w:lineRule="auto"/>
        <w:ind w:left="357" w:hanging="357"/>
        <w:rPr>
          <w:sz w:val="24"/>
          <w:szCs w:val="24"/>
        </w:rPr>
      </w:pPr>
      <w:r w:rsidRPr="00FB00E1">
        <w:rPr>
          <w:sz w:val="24"/>
          <w:szCs w:val="24"/>
        </w:rPr>
        <w:t xml:space="preserve">Sabiedrības firma: valsts sabiedrība ar ierobežotu atbildību </w:t>
      </w:r>
      <w:r w:rsidR="00554D37" w:rsidRPr="00FB00E1">
        <w:rPr>
          <w:sz w:val="24"/>
          <w:szCs w:val="24"/>
        </w:rPr>
        <w:t>„</w:t>
      </w:r>
      <w:r w:rsidRPr="00FB00E1">
        <w:rPr>
          <w:sz w:val="24"/>
          <w:szCs w:val="24"/>
        </w:rPr>
        <w:t>Latvijas Nacionālā opera un balets</w:t>
      </w:r>
      <w:r w:rsidR="00554D37" w:rsidRPr="00FB00E1">
        <w:rPr>
          <w:sz w:val="24"/>
          <w:szCs w:val="24"/>
        </w:rPr>
        <w:t>”</w:t>
      </w:r>
      <w:r w:rsidRPr="00FB00E1">
        <w:rPr>
          <w:sz w:val="24"/>
          <w:szCs w:val="24"/>
        </w:rPr>
        <w:t xml:space="preserve"> (turpmāk </w:t>
      </w:r>
      <w:r w:rsidR="006C3409">
        <w:rPr>
          <w:sz w:val="24"/>
          <w:szCs w:val="24"/>
        </w:rPr>
        <w:t>–</w:t>
      </w:r>
      <w:r w:rsidRPr="00FB00E1">
        <w:rPr>
          <w:sz w:val="24"/>
          <w:szCs w:val="24"/>
        </w:rPr>
        <w:t xml:space="preserve"> sabiedrība).</w:t>
      </w:r>
    </w:p>
    <w:p w14:paraId="790350ED" w14:textId="77777777" w:rsidR="006C3409" w:rsidRPr="00FB00E1" w:rsidRDefault="006C3409" w:rsidP="006C3409">
      <w:pPr>
        <w:pStyle w:val="Pamatteksts1"/>
        <w:shd w:val="clear" w:color="auto" w:fill="auto"/>
        <w:tabs>
          <w:tab w:val="left" w:pos="1014"/>
        </w:tabs>
        <w:spacing w:before="0" w:after="0" w:line="240" w:lineRule="auto"/>
        <w:ind w:left="357"/>
        <w:rPr>
          <w:sz w:val="24"/>
          <w:szCs w:val="24"/>
        </w:rPr>
      </w:pPr>
    </w:p>
    <w:p w14:paraId="23A3CAE5" w14:textId="77777777" w:rsidR="00143388" w:rsidRPr="00FB00E1" w:rsidRDefault="00143388" w:rsidP="006C3409">
      <w:pPr>
        <w:pStyle w:val="Pamatteksts1"/>
        <w:numPr>
          <w:ilvl w:val="0"/>
          <w:numId w:val="1"/>
        </w:numPr>
        <w:shd w:val="clear" w:color="auto" w:fill="auto"/>
        <w:tabs>
          <w:tab w:val="left" w:pos="1008"/>
        </w:tabs>
        <w:spacing w:before="0" w:after="0" w:line="240" w:lineRule="auto"/>
        <w:ind w:left="357" w:hanging="357"/>
        <w:rPr>
          <w:sz w:val="24"/>
          <w:szCs w:val="24"/>
        </w:rPr>
      </w:pPr>
      <w:r w:rsidRPr="00FB00E1">
        <w:rPr>
          <w:sz w:val="24"/>
          <w:szCs w:val="24"/>
        </w:rPr>
        <w:t>Sabiedrības komercdarbības veidi</w:t>
      </w:r>
      <w:r w:rsidRPr="00FB00E1">
        <w:rPr>
          <w:rStyle w:val="BodytextItalicSpacing0pt"/>
          <w:sz w:val="24"/>
          <w:szCs w:val="24"/>
        </w:rPr>
        <w:t xml:space="preserve"> (NACE</w:t>
      </w:r>
      <w:r w:rsidRPr="00FB00E1">
        <w:rPr>
          <w:sz w:val="24"/>
          <w:szCs w:val="24"/>
        </w:rPr>
        <w:t xml:space="preserve"> klasifikators):</w:t>
      </w:r>
    </w:p>
    <w:p w14:paraId="5DAB884F" w14:textId="77777777" w:rsidR="00143388" w:rsidRPr="00FB00E1" w:rsidRDefault="00143388" w:rsidP="006C3409">
      <w:pPr>
        <w:pStyle w:val="Pamatteksts1"/>
        <w:numPr>
          <w:ilvl w:val="1"/>
          <w:numId w:val="1"/>
        </w:numPr>
        <w:shd w:val="clear" w:color="auto" w:fill="auto"/>
        <w:tabs>
          <w:tab w:val="left" w:pos="1213"/>
        </w:tabs>
        <w:spacing w:before="0" w:after="0" w:line="240" w:lineRule="auto"/>
        <w:ind w:left="924" w:hanging="567"/>
        <w:rPr>
          <w:sz w:val="24"/>
          <w:szCs w:val="24"/>
        </w:rPr>
      </w:pPr>
      <w:r w:rsidRPr="00FB00E1">
        <w:rPr>
          <w:sz w:val="24"/>
          <w:szCs w:val="24"/>
        </w:rPr>
        <w:t>radošas, mākslinieciskas un izklaides darbības (90.0);</w:t>
      </w:r>
    </w:p>
    <w:p w14:paraId="189925BA" w14:textId="77777777" w:rsidR="00143388" w:rsidRPr="00FB00E1" w:rsidRDefault="00143388" w:rsidP="006C3409">
      <w:pPr>
        <w:pStyle w:val="Pamatteksts1"/>
        <w:numPr>
          <w:ilvl w:val="1"/>
          <w:numId w:val="1"/>
        </w:numPr>
        <w:shd w:val="clear" w:color="auto" w:fill="auto"/>
        <w:tabs>
          <w:tab w:val="left" w:pos="1210"/>
        </w:tabs>
        <w:spacing w:before="0" w:after="0" w:line="240" w:lineRule="auto"/>
        <w:ind w:left="924" w:hanging="567"/>
        <w:rPr>
          <w:sz w:val="24"/>
          <w:szCs w:val="24"/>
        </w:rPr>
      </w:pPr>
      <w:r w:rsidRPr="00FB00E1">
        <w:rPr>
          <w:sz w:val="24"/>
          <w:szCs w:val="24"/>
        </w:rPr>
        <w:t>kultūras iestāžu darbība (90.04);</w:t>
      </w:r>
    </w:p>
    <w:p w14:paraId="4649210B" w14:textId="77777777" w:rsidR="00143388" w:rsidRPr="00FB00E1" w:rsidRDefault="00143388" w:rsidP="006C3409">
      <w:pPr>
        <w:pStyle w:val="Pamatteksts1"/>
        <w:numPr>
          <w:ilvl w:val="1"/>
          <w:numId w:val="1"/>
        </w:numPr>
        <w:shd w:val="clear" w:color="auto" w:fill="auto"/>
        <w:tabs>
          <w:tab w:val="left" w:pos="1210"/>
        </w:tabs>
        <w:spacing w:before="0" w:after="0" w:line="240" w:lineRule="auto"/>
        <w:ind w:left="924" w:hanging="567"/>
        <w:rPr>
          <w:sz w:val="24"/>
          <w:szCs w:val="24"/>
        </w:rPr>
      </w:pPr>
      <w:r w:rsidRPr="00FB00E1">
        <w:rPr>
          <w:sz w:val="24"/>
          <w:szCs w:val="24"/>
        </w:rPr>
        <w:t>cita izklaides un atpūtas darbība (93.29);</w:t>
      </w:r>
    </w:p>
    <w:p w14:paraId="7E857FFB" w14:textId="77777777" w:rsidR="00143388" w:rsidRPr="00FB00E1" w:rsidRDefault="00143388" w:rsidP="006C3409">
      <w:pPr>
        <w:pStyle w:val="Pamatteksts1"/>
        <w:numPr>
          <w:ilvl w:val="1"/>
          <w:numId w:val="1"/>
        </w:numPr>
        <w:shd w:val="clear" w:color="auto" w:fill="auto"/>
        <w:tabs>
          <w:tab w:val="left" w:pos="1217"/>
        </w:tabs>
        <w:spacing w:before="0" w:after="0" w:line="240" w:lineRule="auto"/>
        <w:ind w:left="924" w:hanging="567"/>
        <w:rPr>
          <w:sz w:val="24"/>
          <w:szCs w:val="24"/>
        </w:rPr>
      </w:pPr>
      <w:r w:rsidRPr="00FB00E1">
        <w:rPr>
          <w:sz w:val="24"/>
          <w:szCs w:val="24"/>
        </w:rPr>
        <w:t>vēsturisku objektu un līdzīgu apmeklējuma vietu darbība (91.03);</w:t>
      </w:r>
    </w:p>
    <w:p w14:paraId="628BA9FB" w14:textId="77777777" w:rsidR="00143388" w:rsidRPr="00FB00E1" w:rsidRDefault="00143388" w:rsidP="006C3409">
      <w:pPr>
        <w:pStyle w:val="Pamatteksts1"/>
        <w:numPr>
          <w:ilvl w:val="1"/>
          <w:numId w:val="1"/>
        </w:numPr>
        <w:shd w:val="clear" w:color="auto" w:fill="auto"/>
        <w:tabs>
          <w:tab w:val="left" w:pos="1202"/>
        </w:tabs>
        <w:spacing w:before="0" w:after="0" w:line="240" w:lineRule="auto"/>
        <w:ind w:left="924" w:hanging="567"/>
        <w:rPr>
          <w:sz w:val="24"/>
          <w:szCs w:val="24"/>
        </w:rPr>
      </w:pPr>
      <w:r w:rsidRPr="00FB00E1">
        <w:rPr>
          <w:sz w:val="24"/>
          <w:szCs w:val="24"/>
        </w:rPr>
        <w:t>poligrāfija un ierakstu reproducēšana (18);</w:t>
      </w:r>
    </w:p>
    <w:p w14:paraId="2304EE4F" w14:textId="77777777" w:rsidR="00143388" w:rsidRPr="00FB00E1" w:rsidRDefault="00143388" w:rsidP="006C3409">
      <w:pPr>
        <w:pStyle w:val="Pamatteksts1"/>
        <w:numPr>
          <w:ilvl w:val="1"/>
          <w:numId w:val="1"/>
        </w:numPr>
        <w:shd w:val="clear" w:color="auto" w:fill="auto"/>
        <w:tabs>
          <w:tab w:val="left" w:pos="1217"/>
        </w:tabs>
        <w:spacing w:before="0" w:after="0" w:line="240" w:lineRule="auto"/>
        <w:ind w:left="924" w:hanging="567"/>
        <w:rPr>
          <w:sz w:val="24"/>
          <w:szCs w:val="24"/>
        </w:rPr>
      </w:pPr>
      <w:r w:rsidRPr="00FB00E1">
        <w:rPr>
          <w:sz w:val="24"/>
          <w:szCs w:val="24"/>
        </w:rPr>
        <w:t>sava vai nomāta nekustamā īpašuma izīrēšana un pārvaldīšana (68.2);</w:t>
      </w:r>
    </w:p>
    <w:p w14:paraId="0F37044D" w14:textId="77777777" w:rsidR="00143388" w:rsidRDefault="00143388" w:rsidP="006C3409">
      <w:pPr>
        <w:pStyle w:val="Pamatteksts1"/>
        <w:numPr>
          <w:ilvl w:val="1"/>
          <w:numId w:val="1"/>
        </w:numPr>
        <w:shd w:val="clear" w:color="auto" w:fill="auto"/>
        <w:tabs>
          <w:tab w:val="left" w:pos="1201"/>
        </w:tabs>
        <w:spacing w:before="0" w:after="0" w:line="240" w:lineRule="auto"/>
        <w:ind w:left="924" w:hanging="567"/>
        <w:rPr>
          <w:sz w:val="24"/>
          <w:szCs w:val="24"/>
        </w:rPr>
      </w:pPr>
      <w:r w:rsidRPr="00FB00E1">
        <w:rPr>
          <w:sz w:val="24"/>
          <w:szCs w:val="24"/>
        </w:rPr>
        <w:t>darbības ar nekustamo īpašumu uz līguma pamata vai par atlīdzību (68.3).</w:t>
      </w:r>
    </w:p>
    <w:p w14:paraId="007B493A" w14:textId="77777777" w:rsidR="006C3409" w:rsidRPr="00FB00E1" w:rsidRDefault="006C3409" w:rsidP="006C3409">
      <w:pPr>
        <w:pStyle w:val="Pamatteksts1"/>
        <w:shd w:val="clear" w:color="auto" w:fill="auto"/>
        <w:tabs>
          <w:tab w:val="left" w:pos="1201"/>
        </w:tabs>
        <w:spacing w:before="0" w:after="0" w:line="240" w:lineRule="auto"/>
        <w:ind w:left="924"/>
        <w:rPr>
          <w:sz w:val="24"/>
          <w:szCs w:val="24"/>
        </w:rPr>
      </w:pPr>
    </w:p>
    <w:p w14:paraId="4CACA8E8" w14:textId="77777777" w:rsidR="00143388" w:rsidRDefault="00143388" w:rsidP="006C3409">
      <w:pPr>
        <w:pStyle w:val="Pamatteksts1"/>
        <w:numPr>
          <w:ilvl w:val="0"/>
          <w:numId w:val="1"/>
        </w:numPr>
        <w:shd w:val="clear" w:color="auto" w:fill="auto"/>
        <w:tabs>
          <w:tab w:val="left" w:pos="985"/>
        </w:tabs>
        <w:spacing w:before="0" w:after="0" w:line="240" w:lineRule="auto"/>
        <w:ind w:left="357" w:hanging="357"/>
        <w:rPr>
          <w:sz w:val="24"/>
          <w:szCs w:val="24"/>
        </w:rPr>
      </w:pPr>
      <w:r w:rsidRPr="00FB00E1">
        <w:rPr>
          <w:sz w:val="24"/>
          <w:szCs w:val="24"/>
        </w:rPr>
        <w:t>Paziņojumus par dalībnieku sapulces sasaukšanu un ar tiem saistītos dokumentus sabiedrības pārvaldes un kontroles institūcijām un sabiedrības locekļiem nosūta pa pastu vai elektroniski uz adresēm, kuras ir paziņotas sabiedrībai, vai nodod personīgi.</w:t>
      </w:r>
    </w:p>
    <w:p w14:paraId="793FEABF" w14:textId="77777777" w:rsidR="006C3409" w:rsidRPr="00FB00E1" w:rsidRDefault="006C3409" w:rsidP="006C3409">
      <w:pPr>
        <w:pStyle w:val="Pamatteksts1"/>
        <w:shd w:val="clear" w:color="auto" w:fill="auto"/>
        <w:tabs>
          <w:tab w:val="left" w:pos="985"/>
        </w:tabs>
        <w:spacing w:before="0" w:after="0" w:line="240" w:lineRule="auto"/>
        <w:ind w:left="357"/>
        <w:rPr>
          <w:sz w:val="24"/>
          <w:szCs w:val="24"/>
        </w:rPr>
      </w:pPr>
    </w:p>
    <w:p w14:paraId="16D8A932" w14:textId="77777777" w:rsidR="00143388" w:rsidRPr="00FB00E1" w:rsidRDefault="00143388" w:rsidP="006C3409">
      <w:pPr>
        <w:pStyle w:val="Pamatteksts1"/>
        <w:numPr>
          <w:ilvl w:val="0"/>
          <w:numId w:val="1"/>
        </w:numPr>
        <w:shd w:val="clear" w:color="auto" w:fill="auto"/>
        <w:tabs>
          <w:tab w:val="left" w:pos="1006"/>
        </w:tabs>
        <w:spacing w:before="0" w:after="0" w:line="240" w:lineRule="auto"/>
        <w:ind w:left="357" w:hanging="357"/>
        <w:rPr>
          <w:sz w:val="24"/>
          <w:szCs w:val="24"/>
        </w:rPr>
      </w:pPr>
      <w:r w:rsidRPr="00FB00E1">
        <w:rPr>
          <w:sz w:val="24"/>
          <w:szCs w:val="24"/>
        </w:rPr>
        <w:t>Sabiedrības darbības mērķis ir nacionālā kultūras mantojuma saglabāšana operas un baleta žanrā, latviešu nacionālās operas, baleta un mūzikas kultūras nostiprināšana un attīstīšana, aktualizēšana un popularizēšana Latvijā un ārvalstīs, kā arī pasaules operas, baleta un mūzikas kultūras sasniegumu pieejamības nodrošināšana Latvijā.</w:t>
      </w:r>
    </w:p>
    <w:p w14:paraId="10DF9FA2" w14:textId="77777777" w:rsidR="00143388" w:rsidRPr="00FB00E1" w:rsidRDefault="00143388" w:rsidP="00FB00E1">
      <w:pPr>
        <w:pStyle w:val="Heading10"/>
        <w:keepNext/>
        <w:keepLines/>
        <w:shd w:val="clear" w:color="auto" w:fill="auto"/>
        <w:spacing w:after="0" w:line="240" w:lineRule="auto"/>
        <w:ind w:right="57"/>
        <w:jc w:val="both"/>
        <w:rPr>
          <w:sz w:val="24"/>
          <w:szCs w:val="24"/>
        </w:rPr>
      </w:pPr>
    </w:p>
    <w:p w14:paraId="6DFBD3BA" w14:textId="77777777" w:rsidR="00143388" w:rsidRPr="006C3409" w:rsidRDefault="00143388" w:rsidP="006C3409">
      <w:pPr>
        <w:pStyle w:val="Heading10"/>
        <w:keepNext/>
        <w:keepLines/>
        <w:numPr>
          <w:ilvl w:val="0"/>
          <w:numId w:val="2"/>
        </w:numPr>
        <w:shd w:val="clear" w:color="auto" w:fill="auto"/>
        <w:spacing w:after="0" w:line="240" w:lineRule="auto"/>
        <w:ind w:left="284" w:right="57" w:hanging="284"/>
        <w:jc w:val="center"/>
        <w:rPr>
          <w:b/>
          <w:bCs/>
          <w:sz w:val="24"/>
          <w:szCs w:val="24"/>
        </w:rPr>
      </w:pPr>
      <w:r w:rsidRPr="006C3409">
        <w:rPr>
          <w:b/>
          <w:bCs/>
          <w:sz w:val="24"/>
          <w:szCs w:val="24"/>
        </w:rPr>
        <w:t>Pamatkapitāls un daļa</w:t>
      </w:r>
    </w:p>
    <w:p w14:paraId="70F68A84" w14:textId="77777777" w:rsidR="00143388" w:rsidRPr="00FB00E1" w:rsidRDefault="00143388" w:rsidP="00FB00E1">
      <w:pPr>
        <w:pStyle w:val="Heading10"/>
        <w:keepNext/>
        <w:keepLines/>
        <w:shd w:val="clear" w:color="auto" w:fill="auto"/>
        <w:spacing w:after="0" w:line="240" w:lineRule="auto"/>
        <w:ind w:right="57"/>
        <w:jc w:val="left"/>
        <w:rPr>
          <w:sz w:val="24"/>
          <w:szCs w:val="24"/>
        </w:rPr>
      </w:pPr>
    </w:p>
    <w:p w14:paraId="3D2CE536" w14:textId="77777777" w:rsidR="00143388" w:rsidRPr="006C3409" w:rsidRDefault="00143388" w:rsidP="006C3409">
      <w:pPr>
        <w:pStyle w:val="Pamatteksts1"/>
        <w:numPr>
          <w:ilvl w:val="0"/>
          <w:numId w:val="1"/>
        </w:numPr>
        <w:shd w:val="clear" w:color="auto" w:fill="auto"/>
        <w:tabs>
          <w:tab w:val="left" w:pos="1008"/>
        </w:tabs>
        <w:spacing w:before="0" w:after="0" w:line="240" w:lineRule="auto"/>
        <w:ind w:left="357" w:hanging="357"/>
        <w:rPr>
          <w:rStyle w:val="BodytextItalic"/>
          <w:i w:val="0"/>
          <w:iCs w:val="0"/>
          <w:sz w:val="24"/>
          <w:szCs w:val="24"/>
          <w:shd w:val="clear" w:color="auto" w:fill="auto"/>
        </w:rPr>
      </w:pPr>
      <w:r w:rsidRPr="00FB00E1">
        <w:rPr>
          <w:sz w:val="24"/>
          <w:szCs w:val="24"/>
        </w:rPr>
        <w:t xml:space="preserve">Sabiedrības pamatkapitāls ir </w:t>
      </w:r>
      <w:r w:rsidRPr="00FB00E1">
        <w:rPr>
          <w:sz w:val="24"/>
          <w:szCs w:val="24"/>
          <w:shd w:val="clear" w:color="auto" w:fill="FFFFFF"/>
        </w:rPr>
        <w:t>16 566 755</w:t>
      </w:r>
      <w:r w:rsidRPr="00FB00E1">
        <w:rPr>
          <w:sz w:val="24"/>
          <w:szCs w:val="24"/>
        </w:rPr>
        <w:t> </w:t>
      </w:r>
      <w:r w:rsidRPr="00FB00E1">
        <w:rPr>
          <w:i/>
          <w:sz w:val="24"/>
          <w:szCs w:val="24"/>
        </w:rPr>
        <w:t>euro</w:t>
      </w:r>
      <w:r w:rsidRPr="006C3409">
        <w:rPr>
          <w:rStyle w:val="BodytextItalic"/>
          <w:sz w:val="24"/>
          <w:szCs w:val="24"/>
        </w:rPr>
        <w:t>.</w:t>
      </w:r>
    </w:p>
    <w:p w14:paraId="07B95667" w14:textId="77777777" w:rsidR="006C3409" w:rsidRPr="00FB00E1" w:rsidRDefault="006C3409" w:rsidP="006C3409">
      <w:pPr>
        <w:pStyle w:val="Pamatteksts1"/>
        <w:shd w:val="clear" w:color="auto" w:fill="auto"/>
        <w:tabs>
          <w:tab w:val="left" w:pos="1008"/>
        </w:tabs>
        <w:spacing w:before="0" w:after="0" w:line="240" w:lineRule="auto"/>
        <w:ind w:left="357"/>
        <w:rPr>
          <w:sz w:val="24"/>
          <w:szCs w:val="24"/>
        </w:rPr>
      </w:pPr>
    </w:p>
    <w:p w14:paraId="7E621ACF" w14:textId="77777777" w:rsidR="00143388" w:rsidRDefault="00143388" w:rsidP="006C3409">
      <w:pPr>
        <w:pStyle w:val="Pamatteksts1"/>
        <w:numPr>
          <w:ilvl w:val="0"/>
          <w:numId w:val="1"/>
        </w:numPr>
        <w:shd w:val="clear" w:color="auto" w:fill="auto"/>
        <w:tabs>
          <w:tab w:val="left" w:pos="1008"/>
        </w:tabs>
        <w:spacing w:before="0" w:after="0" w:line="240" w:lineRule="auto"/>
        <w:ind w:left="357" w:hanging="357"/>
        <w:rPr>
          <w:sz w:val="24"/>
          <w:szCs w:val="24"/>
        </w:rPr>
      </w:pPr>
      <w:r w:rsidRPr="00FB00E1">
        <w:rPr>
          <w:sz w:val="24"/>
          <w:szCs w:val="24"/>
        </w:rPr>
        <w:t xml:space="preserve">Sabiedrības pamatkapitāls ir sadalīts </w:t>
      </w:r>
      <w:r w:rsidRPr="00FB00E1">
        <w:rPr>
          <w:sz w:val="24"/>
          <w:szCs w:val="24"/>
          <w:shd w:val="clear" w:color="auto" w:fill="FFFFFF"/>
        </w:rPr>
        <w:t>16 566 755</w:t>
      </w:r>
      <w:r w:rsidRPr="00FB00E1">
        <w:rPr>
          <w:sz w:val="24"/>
          <w:szCs w:val="24"/>
        </w:rPr>
        <w:t> daļās.</w:t>
      </w:r>
    </w:p>
    <w:p w14:paraId="2E9BB834" w14:textId="77777777" w:rsidR="006C3409" w:rsidRPr="00FB00E1" w:rsidRDefault="006C3409" w:rsidP="006C3409">
      <w:pPr>
        <w:pStyle w:val="Pamatteksts1"/>
        <w:shd w:val="clear" w:color="auto" w:fill="auto"/>
        <w:tabs>
          <w:tab w:val="left" w:pos="1008"/>
        </w:tabs>
        <w:spacing w:before="0" w:after="0" w:line="240" w:lineRule="auto"/>
        <w:ind w:left="357"/>
        <w:rPr>
          <w:sz w:val="24"/>
          <w:szCs w:val="24"/>
        </w:rPr>
      </w:pPr>
    </w:p>
    <w:p w14:paraId="14AB815F" w14:textId="77777777" w:rsidR="00143388" w:rsidRPr="00FB00E1" w:rsidRDefault="00143388" w:rsidP="006C3409">
      <w:pPr>
        <w:pStyle w:val="Pamatteksts1"/>
        <w:numPr>
          <w:ilvl w:val="0"/>
          <w:numId w:val="1"/>
        </w:numPr>
        <w:shd w:val="clear" w:color="auto" w:fill="auto"/>
        <w:tabs>
          <w:tab w:val="left" w:pos="1001"/>
        </w:tabs>
        <w:spacing w:before="0" w:after="0" w:line="240" w:lineRule="auto"/>
        <w:ind w:left="357" w:hanging="357"/>
        <w:rPr>
          <w:sz w:val="24"/>
          <w:szCs w:val="24"/>
        </w:rPr>
      </w:pPr>
      <w:r w:rsidRPr="00FB00E1">
        <w:rPr>
          <w:sz w:val="24"/>
          <w:szCs w:val="24"/>
        </w:rPr>
        <w:t>Sabiedrības kapitāla daļas nominālvērtība ir viens</w:t>
      </w:r>
      <w:r w:rsidRPr="00FB00E1">
        <w:rPr>
          <w:rStyle w:val="BodytextItalic"/>
          <w:sz w:val="24"/>
          <w:szCs w:val="24"/>
        </w:rPr>
        <w:t xml:space="preserve"> euro.</w:t>
      </w:r>
    </w:p>
    <w:p w14:paraId="128ECAE4" w14:textId="77777777" w:rsidR="00143388" w:rsidRPr="006C3409" w:rsidRDefault="00143388" w:rsidP="00FB00E1">
      <w:pPr>
        <w:pStyle w:val="Heading10"/>
        <w:keepNext/>
        <w:keepLines/>
        <w:shd w:val="clear" w:color="auto" w:fill="auto"/>
        <w:spacing w:after="0" w:line="240" w:lineRule="auto"/>
        <w:ind w:right="57"/>
        <w:jc w:val="both"/>
        <w:rPr>
          <w:b/>
          <w:bCs/>
          <w:sz w:val="24"/>
          <w:szCs w:val="24"/>
        </w:rPr>
      </w:pPr>
    </w:p>
    <w:p w14:paraId="0B0A5B35" w14:textId="77777777" w:rsidR="00143388" w:rsidRPr="006C3409" w:rsidRDefault="00143388" w:rsidP="006C3409">
      <w:pPr>
        <w:pStyle w:val="Heading10"/>
        <w:keepNext/>
        <w:keepLines/>
        <w:numPr>
          <w:ilvl w:val="0"/>
          <w:numId w:val="2"/>
        </w:numPr>
        <w:shd w:val="clear" w:color="auto" w:fill="auto"/>
        <w:spacing w:after="0" w:line="240" w:lineRule="auto"/>
        <w:ind w:left="426" w:right="57" w:hanging="426"/>
        <w:jc w:val="center"/>
        <w:rPr>
          <w:b/>
          <w:bCs/>
          <w:sz w:val="24"/>
          <w:szCs w:val="24"/>
        </w:rPr>
      </w:pPr>
      <w:r w:rsidRPr="006C3409">
        <w:rPr>
          <w:b/>
          <w:bCs/>
          <w:sz w:val="24"/>
          <w:szCs w:val="24"/>
        </w:rPr>
        <w:t>Valde</w:t>
      </w:r>
    </w:p>
    <w:p w14:paraId="2759B395" w14:textId="77777777" w:rsidR="00143388" w:rsidRPr="00FB00E1" w:rsidRDefault="00143388" w:rsidP="00FB00E1">
      <w:pPr>
        <w:pStyle w:val="Heading10"/>
        <w:keepNext/>
        <w:keepLines/>
        <w:shd w:val="clear" w:color="auto" w:fill="auto"/>
        <w:spacing w:after="0" w:line="240" w:lineRule="auto"/>
        <w:ind w:right="57"/>
        <w:jc w:val="left"/>
        <w:rPr>
          <w:sz w:val="24"/>
          <w:szCs w:val="24"/>
        </w:rPr>
      </w:pPr>
    </w:p>
    <w:p w14:paraId="374B1EDD" w14:textId="1CEA3F24" w:rsidR="00143388" w:rsidRDefault="00736C20" w:rsidP="006C3409">
      <w:pPr>
        <w:pStyle w:val="Pamatteksts1"/>
        <w:numPr>
          <w:ilvl w:val="0"/>
          <w:numId w:val="1"/>
        </w:numPr>
        <w:shd w:val="clear" w:color="auto" w:fill="auto"/>
        <w:tabs>
          <w:tab w:val="left" w:pos="1001"/>
        </w:tabs>
        <w:spacing w:before="0" w:after="0" w:line="240" w:lineRule="auto"/>
        <w:ind w:left="357" w:hanging="357"/>
        <w:rPr>
          <w:sz w:val="24"/>
          <w:szCs w:val="24"/>
        </w:rPr>
      </w:pPr>
      <w:r w:rsidRPr="00FB00E1">
        <w:rPr>
          <w:sz w:val="24"/>
          <w:szCs w:val="24"/>
        </w:rPr>
        <w:t>V</w:t>
      </w:r>
      <w:r w:rsidR="00143388" w:rsidRPr="00FB00E1">
        <w:rPr>
          <w:sz w:val="24"/>
          <w:szCs w:val="24"/>
        </w:rPr>
        <w:t>aldes sastāvā ir divi valdes locekļi.</w:t>
      </w:r>
    </w:p>
    <w:p w14:paraId="5E8E8FF4" w14:textId="77777777" w:rsidR="006C3409" w:rsidRPr="00FB00E1" w:rsidRDefault="006C3409" w:rsidP="006C3409">
      <w:pPr>
        <w:pStyle w:val="Pamatteksts1"/>
        <w:shd w:val="clear" w:color="auto" w:fill="auto"/>
        <w:tabs>
          <w:tab w:val="left" w:pos="1001"/>
        </w:tabs>
        <w:spacing w:before="0" w:after="0" w:line="240" w:lineRule="auto"/>
        <w:ind w:left="357" w:hanging="357"/>
        <w:rPr>
          <w:sz w:val="24"/>
          <w:szCs w:val="24"/>
        </w:rPr>
      </w:pPr>
    </w:p>
    <w:p w14:paraId="57EBE5EA" w14:textId="33340FBA" w:rsidR="00143388" w:rsidRDefault="00143388" w:rsidP="006C3409">
      <w:pPr>
        <w:pStyle w:val="Pamatteksts1"/>
        <w:numPr>
          <w:ilvl w:val="0"/>
          <w:numId w:val="1"/>
        </w:numPr>
        <w:shd w:val="clear" w:color="auto" w:fill="auto"/>
        <w:tabs>
          <w:tab w:val="left" w:pos="996"/>
        </w:tabs>
        <w:spacing w:before="0" w:after="0" w:line="240" w:lineRule="auto"/>
        <w:ind w:left="357" w:hanging="357"/>
        <w:rPr>
          <w:sz w:val="24"/>
          <w:szCs w:val="24"/>
        </w:rPr>
      </w:pPr>
      <w:r w:rsidRPr="00FB00E1">
        <w:rPr>
          <w:sz w:val="24"/>
          <w:szCs w:val="24"/>
        </w:rPr>
        <w:t>Valdes locek</w:t>
      </w:r>
      <w:r w:rsidR="00724FF9">
        <w:rPr>
          <w:sz w:val="24"/>
          <w:szCs w:val="24"/>
        </w:rPr>
        <w:t>li</w:t>
      </w:r>
      <w:r w:rsidRPr="00FB00E1">
        <w:rPr>
          <w:sz w:val="24"/>
          <w:szCs w:val="24"/>
        </w:rPr>
        <w:t xml:space="preserve"> ie</w:t>
      </w:r>
      <w:r w:rsidR="00C80EF7">
        <w:rPr>
          <w:sz w:val="24"/>
          <w:szCs w:val="24"/>
        </w:rPr>
        <w:t>vēlē</w:t>
      </w:r>
      <w:r w:rsidRPr="00FB00E1">
        <w:rPr>
          <w:sz w:val="24"/>
          <w:szCs w:val="24"/>
        </w:rPr>
        <w:t xml:space="preserve"> amatā uz </w:t>
      </w:r>
      <w:r w:rsidR="002C0D23">
        <w:rPr>
          <w:sz w:val="24"/>
          <w:szCs w:val="24"/>
        </w:rPr>
        <w:t>pieciem gadiem</w:t>
      </w:r>
      <w:r w:rsidRPr="00FB00E1">
        <w:rPr>
          <w:sz w:val="24"/>
          <w:szCs w:val="24"/>
        </w:rPr>
        <w:t>, izņemot Latvijas Nacionālās operas un baleta likuma 7.</w:t>
      </w:r>
      <w:r w:rsidR="006C3409">
        <w:rPr>
          <w:sz w:val="24"/>
          <w:szCs w:val="24"/>
        </w:rPr>
        <w:t> </w:t>
      </w:r>
      <w:r w:rsidRPr="00FB00E1">
        <w:rPr>
          <w:sz w:val="24"/>
          <w:szCs w:val="24"/>
        </w:rPr>
        <w:t>panta astotajā daļā minēt</w:t>
      </w:r>
      <w:r w:rsidR="009F568A">
        <w:rPr>
          <w:sz w:val="24"/>
          <w:szCs w:val="24"/>
        </w:rPr>
        <w:t>o</w:t>
      </w:r>
      <w:r w:rsidRPr="00FB00E1">
        <w:rPr>
          <w:sz w:val="24"/>
          <w:szCs w:val="24"/>
        </w:rPr>
        <w:t>s gadījum</w:t>
      </w:r>
      <w:r w:rsidR="009F568A">
        <w:rPr>
          <w:sz w:val="24"/>
          <w:szCs w:val="24"/>
        </w:rPr>
        <w:t>o</w:t>
      </w:r>
      <w:r w:rsidRPr="00FB00E1">
        <w:rPr>
          <w:sz w:val="24"/>
          <w:szCs w:val="24"/>
        </w:rPr>
        <w:t>s.</w:t>
      </w:r>
    </w:p>
    <w:p w14:paraId="3ED2B005" w14:textId="77777777" w:rsidR="006C3409" w:rsidRPr="00FB00E1" w:rsidRDefault="006C3409" w:rsidP="002977AD">
      <w:pPr>
        <w:pStyle w:val="Pamatteksts1"/>
        <w:shd w:val="clear" w:color="auto" w:fill="auto"/>
        <w:tabs>
          <w:tab w:val="left" w:pos="1396"/>
        </w:tabs>
        <w:spacing w:before="0" w:after="0" w:line="240" w:lineRule="auto"/>
        <w:ind w:left="425" w:hanging="425"/>
        <w:rPr>
          <w:sz w:val="24"/>
          <w:szCs w:val="24"/>
        </w:rPr>
      </w:pPr>
    </w:p>
    <w:p w14:paraId="539B0533" w14:textId="2C81EAC3" w:rsidR="00143388" w:rsidRDefault="00143388" w:rsidP="002977AD">
      <w:pPr>
        <w:pStyle w:val="Pamatteksts1"/>
        <w:numPr>
          <w:ilvl w:val="0"/>
          <w:numId w:val="1"/>
        </w:numPr>
        <w:shd w:val="clear" w:color="auto" w:fill="auto"/>
        <w:tabs>
          <w:tab w:val="left" w:pos="1230"/>
        </w:tabs>
        <w:spacing w:before="0" w:after="0" w:line="240" w:lineRule="auto"/>
        <w:ind w:left="425" w:hanging="425"/>
        <w:rPr>
          <w:sz w:val="24"/>
          <w:szCs w:val="24"/>
        </w:rPr>
      </w:pPr>
      <w:r w:rsidRPr="00FB00E1">
        <w:rPr>
          <w:sz w:val="24"/>
          <w:szCs w:val="24"/>
        </w:rPr>
        <w:t xml:space="preserve">Valde pieņem </w:t>
      </w:r>
      <w:r w:rsidR="00B74ED9" w:rsidRPr="00FB00E1">
        <w:rPr>
          <w:sz w:val="24"/>
          <w:szCs w:val="24"/>
        </w:rPr>
        <w:t xml:space="preserve">lēmumus </w:t>
      </w:r>
      <w:r w:rsidR="002C0D23">
        <w:rPr>
          <w:sz w:val="24"/>
          <w:szCs w:val="24"/>
        </w:rPr>
        <w:t>vienbalsīgi</w:t>
      </w:r>
      <w:r w:rsidRPr="00FB00E1">
        <w:rPr>
          <w:sz w:val="24"/>
          <w:szCs w:val="24"/>
        </w:rPr>
        <w:t>.</w:t>
      </w:r>
    </w:p>
    <w:p w14:paraId="3FAF8CE3" w14:textId="77777777" w:rsidR="00FE1368" w:rsidRPr="00FB00E1" w:rsidRDefault="00FE1368" w:rsidP="00FE1368">
      <w:pPr>
        <w:pStyle w:val="Pamatteksts1"/>
        <w:shd w:val="clear" w:color="auto" w:fill="auto"/>
        <w:tabs>
          <w:tab w:val="left" w:pos="996"/>
        </w:tabs>
        <w:spacing w:before="0" w:after="0" w:line="240" w:lineRule="auto"/>
        <w:ind w:left="357" w:hanging="357"/>
        <w:rPr>
          <w:sz w:val="24"/>
          <w:szCs w:val="24"/>
        </w:rPr>
      </w:pPr>
    </w:p>
    <w:p w14:paraId="4CBCA9E5" w14:textId="16420EB3" w:rsidR="00FE1368" w:rsidRDefault="00FE1368" w:rsidP="00FE1368">
      <w:pPr>
        <w:pStyle w:val="Pamatteksts1"/>
        <w:numPr>
          <w:ilvl w:val="0"/>
          <w:numId w:val="1"/>
        </w:numPr>
        <w:shd w:val="clear" w:color="auto" w:fill="auto"/>
        <w:tabs>
          <w:tab w:val="left" w:pos="1396"/>
        </w:tabs>
        <w:spacing w:before="0" w:after="0" w:line="240" w:lineRule="auto"/>
        <w:ind w:left="425" w:hanging="425"/>
        <w:rPr>
          <w:sz w:val="24"/>
          <w:szCs w:val="24"/>
        </w:rPr>
      </w:pPr>
      <w:r w:rsidRPr="00FB00E1">
        <w:rPr>
          <w:sz w:val="24"/>
          <w:szCs w:val="24"/>
        </w:rPr>
        <w:t>Valdes locekļi var pilnvarot no valdes locekļu vidus vienu valde</w:t>
      </w:r>
      <w:r w:rsidR="00AA590C">
        <w:rPr>
          <w:sz w:val="24"/>
          <w:szCs w:val="24"/>
        </w:rPr>
        <w:t>s</w:t>
      </w:r>
      <w:r w:rsidRPr="00FB00E1">
        <w:rPr>
          <w:sz w:val="24"/>
          <w:szCs w:val="24"/>
        </w:rPr>
        <w:t xml:space="preserve"> locek</w:t>
      </w:r>
      <w:r w:rsidR="002C0D23">
        <w:rPr>
          <w:sz w:val="24"/>
          <w:szCs w:val="24"/>
        </w:rPr>
        <w:t>li</w:t>
      </w:r>
      <w:r w:rsidRPr="00FB00E1">
        <w:rPr>
          <w:sz w:val="24"/>
          <w:szCs w:val="24"/>
        </w:rPr>
        <w:t xml:space="preserve"> slēgt noteiktus darījumus vai noteikta veida darījumus.</w:t>
      </w:r>
    </w:p>
    <w:p w14:paraId="57A96D5A" w14:textId="77777777" w:rsidR="002977AD" w:rsidRPr="00FB00E1" w:rsidRDefault="002977AD" w:rsidP="002977AD">
      <w:pPr>
        <w:pStyle w:val="Pamatteksts1"/>
        <w:shd w:val="clear" w:color="auto" w:fill="auto"/>
        <w:tabs>
          <w:tab w:val="left" w:pos="1230"/>
        </w:tabs>
        <w:spacing w:before="0" w:after="0" w:line="240" w:lineRule="auto"/>
        <w:ind w:left="425" w:hanging="425"/>
        <w:rPr>
          <w:sz w:val="24"/>
          <w:szCs w:val="24"/>
        </w:rPr>
      </w:pPr>
    </w:p>
    <w:p w14:paraId="4D63C96F" w14:textId="77777777" w:rsidR="00143388" w:rsidRPr="00FB00E1" w:rsidRDefault="00143388" w:rsidP="002977AD">
      <w:pPr>
        <w:pStyle w:val="Pamatteksts1"/>
        <w:numPr>
          <w:ilvl w:val="0"/>
          <w:numId w:val="1"/>
        </w:numPr>
        <w:shd w:val="clear" w:color="auto" w:fill="auto"/>
        <w:tabs>
          <w:tab w:val="left" w:pos="1212"/>
        </w:tabs>
        <w:spacing w:before="0" w:after="0" w:line="240" w:lineRule="auto"/>
        <w:ind w:left="425" w:hanging="425"/>
        <w:rPr>
          <w:sz w:val="24"/>
          <w:szCs w:val="24"/>
        </w:rPr>
      </w:pPr>
      <w:r w:rsidRPr="00FB00E1">
        <w:rPr>
          <w:sz w:val="24"/>
          <w:szCs w:val="24"/>
        </w:rPr>
        <w:t>Papildus likumā noteiktajām prasībām valdei ir nepieciešama iepriekšēja dalībnieku sapulces piekrišana šādu jautājumu izlemšanai:</w:t>
      </w:r>
    </w:p>
    <w:p w14:paraId="0833861D" w14:textId="77777777" w:rsidR="00143388" w:rsidRPr="00FB00E1" w:rsidRDefault="00143388" w:rsidP="007E4C86">
      <w:pPr>
        <w:pStyle w:val="Pamatteksts1"/>
        <w:numPr>
          <w:ilvl w:val="1"/>
          <w:numId w:val="1"/>
        </w:numPr>
        <w:shd w:val="clear" w:color="auto" w:fill="auto"/>
        <w:tabs>
          <w:tab w:val="left" w:pos="1438"/>
        </w:tabs>
        <w:spacing w:before="0" w:after="0" w:line="240" w:lineRule="auto"/>
        <w:ind w:left="1049" w:hanging="624"/>
        <w:rPr>
          <w:sz w:val="24"/>
          <w:szCs w:val="24"/>
        </w:rPr>
      </w:pPr>
      <w:r w:rsidRPr="00FB00E1">
        <w:rPr>
          <w:sz w:val="24"/>
          <w:szCs w:val="24"/>
        </w:rPr>
        <w:t>kontu atvēršana kredītiestādēs;</w:t>
      </w:r>
    </w:p>
    <w:p w14:paraId="3BACB165" w14:textId="77777777" w:rsidR="00143388" w:rsidRPr="00FB00E1" w:rsidRDefault="00143388" w:rsidP="007E4C86">
      <w:pPr>
        <w:pStyle w:val="Pamatteksts1"/>
        <w:numPr>
          <w:ilvl w:val="1"/>
          <w:numId w:val="1"/>
        </w:numPr>
        <w:shd w:val="clear" w:color="auto" w:fill="auto"/>
        <w:tabs>
          <w:tab w:val="left" w:pos="1443"/>
        </w:tabs>
        <w:spacing w:before="0" w:after="0" w:line="240" w:lineRule="auto"/>
        <w:ind w:left="1049" w:hanging="624"/>
        <w:rPr>
          <w:sz w:val="24"/>
          <w:szCs w:val="24"/>
        </w:rPr>
      </w:pPr>
      <w:r w:rsidRPr="00FB00E1">
        <w:rPr>
          <w:sz w:val="24"/>
          <w:szCs w:val="24"/>
        </w:rPr>
        <w:lastRenderedPageBreak/>
        <w:t>līgumu noslēgšana par sabiedrības valdījumā vai lietošanā esoša nekustamā īpašuma iznomāšanu, ja līguma termiņš pārsniedz vienu gadu;</w:t>
      </w:r>
    </w:p>
    <w:p w14:paraId="6B1E45A2" w14:textId="77777777" w:rsidR="00143388" w:rsidRPr="00FB00E1" w:rsidRDefault="00143388" w:rsidP="007E4C86">
      <w:pPr>
        <w:pStyle w:val="Pamatteksts1"/>
        <w:numPr>
          <w:ilvl w:val="1"/>
          <w:numId w:val="1"/>
        </w:numPr>
        <w:shd w:val="clear" w:color="auto" w:fill="auto"/>
        <w:tabs>
          <w:tab w:val="left" w:pos="1439"/>
        </w:tabs>
        <w:spacing w:before="0" w:after="0" w:line="240" w:lineRule="auto"/>
        <w:ind w:left="1049" w:hanging="624"/>
        <w:rPr>
          <w:sz w:val="24"/>
          <w:szCs w:val="24"/>
        </w:rPr>
      </w:pPr>
      <w:r w:rsidRPr="00FB00E1">
        <w:rPr>
          <w:sz w:val="24"/>
          <w:szCs w:val="24"/>
        </w:rPr>
        <w:t>sabiedrības īpašumā esoša nekustamā īpašuma ieķīlāšana, atsavināšana vai apgrūtināšana;</w:t>
      </w:r>
    </w:p>
    <w:p w14:paraId="03623ECF" w14:textId="77777777" w:rsidR="00143388" w:rsidRPr="00FB00E1" w:rsidRDefault="00143388" w:rsidP="007E4C86">
      <w:pPr>
        <w:pStyle w:val="Pamatteksts1"/>
        <w:numPr>
          <w:ilvl w:val="1"/>
          <w:numId w:val="1"/>
        </w:numPr>
        <w:shd w:val="clear" w:color="auto" w:fill="auto"/>
        <w:tabs>
          <w:tab w:val="left" w:pos="1452"/>
        </w:tabs>
        <w:spacing w:before="0" w:after="0" w:line="240" w:lineRule="auto"/>
        <w:ind w:left="1049" w:hanging="624"/>
        <w:rPr>
          <w:sz w:val="24"/>
          <w:szCs w:val="24"/>
        </w:rPr>
      </w:pPr>
      <w:r w:rsidRPr="00FB00E1">
        <w:rPr>
          <w:sz w:val="24"/>
          <w:szCs w:val="24"/>
        </w:rPr>
        <w:t>aizņēmumu ņemšana;</w:t>
      </w:r>
    </w:p>
    <w:p w14:paraId="6B102E7D" w14:textId="77777777" w:rsidR="00143388" w:rsidRPr="00FB00E1" w:rsidRDefault="00143388" w:rsidP="007E4C86">
      <w:pPr>
        <w:pStyle w:val="Pamatteksts1"/>
        <w:numPr>
          <w:ilvl w:val="1"/>
          <w:numId w:val="1"/>
        </w:numPr>
        <w:shd w:val="clear" w:color="auto" w:fill="auto"/>
        <w:tabs>
          <w:tab w:val="left" w:pos="1448"/>
        </w:tabs>
        <w:spacing w:before="0" w:after="0" w:line="240" w:lineRule="auto"/>
        <w:ind w:left="1049" w:hanging="624"/>
        <w:rPr>
          <w:sz w:val="24"/>
          <w:szCs w:val="24"/>
        </w:rPr>
      </w:pPr>
      <w:r w:rsidRPr="00FB00E1">
        <w:rPr>
          <w:sz w:val="24"/>
          <w:szCs w:val="24"/>
        </w:rPr>
        <w:t>galvojumu izsniegšana;</w:t>
      </w:r>
    </w:p>
    <w:p w14:paraId="66D46074" w14:textId="77777777" w:rsidR="00143388" w:rsidRPr="00FB00E1" w:rsidRDefault="00143388" w:rsidP="007E4C86">
      <w:pPr>
        <w:pStyle w:val="Pamatteksts1"/>
        <w:numPr>
          <w:ilvl w:val="1"/>
          <w:numId w:val="1"/>
        </w:numPr>
        <w:shd w:val="clear" w:color="auto" w:fill="auto"/>
        <w:tabs>
          <w:tab w:val="left" w:pos="1438"/>
        </w:tabs>
        <w:spacing w:before="0" w:after="0" w:line="240" w:lineRule="auto"/>
        <w:ind w:left="1049" w:hanging="624"/>
        <w:rPr>
          <w:sz w:val="24"/>
          <w:szCs w:val="24"/>
        </w:rPr>
      </w:pPr>
      <w:r w:rsidRPr="00FB00E1">
        <w:rPr>
          <w:sz w:val="24"/>
          <w:szCs w:val="24"/>
        </w:rPr>
        <w:t>nekustamā īpašuma pirkšana;</w:t>
      </w:r>
    </w:p>
    <w:p w14:paraId="7C852378" w14:textId="77777777" w:rsidR="00143388" w:rsidRPr="00FB00E1" w:rsidRDefault="00143388" w:rsidP="007E4C86">
      <w:pPr>
        <w:pStyle w:val="Pamatteksts1"/>
        <w:numPr>
          <w:ilvl w:val="1"/>
          <w:numId w:val="1"/>
        </w:numPr>
        <w:shd w:val="clear" w:color="auto" w:fill="auto"/>
        <w:tabs>
          <w:tab w:val="left" w:pos="1436"/>
        </w:tabs>
        <w:spacing w:before="0" w:after="0" w:line="240" w:lineRule="auto"/>
        <w:ind w:left="1049" w:hanging="624"/>
        <w:rPr>
          <w:sz w:val="24"/>
          <w:szCs w:val="24"/>
        </w:rPr>
      </w:pPr>
      <w:r w:rsidRPr="00FB00E1">
        <w:rPr>
          <w:sz w:val="24"/>
          <w:szCs w:val="24"/>
        </w:rPr>
        <w:t>esošo darbības veidu pārtraukšana un jaunu darbības veidu uzsākšana;</w:t>
      </w:r>
    </w:p>
    <w:p w14:paraId="1AAEB0ED" w14:textId="324A32F2" w:rsidR="00143388" w:rsidRDefault="00143388" w:rsidP="007E4C86">
      <w:pPr>
        <w:pStyle w:val="Pamatteksts1"/>
        <w:numPr>
          <w:ilvl w:val="1"/>
          <w:numId w:val="1"/>
        </w:numPr>
        <w:shd w:val="clear" w:color="auto" w:fill="auto"/>
        <w:tabs>
          <w:tab w:val="left" w:pos="1454"/>
        </w:tabs>
        <w:spacing w:before="0" w:after="0" w:line="240" w:lineRule="auto"/>
        <w:ind w:left="1049" w:hanging="624"/>
        <w:rPr>
          <w:sz w:val="24"/>
          <w:szCs w:val="24"/>
        </w:rPr>
      </w:pPr>
      <w:r w:rsidRPr="00FB00E1">
        <w:rPr>
          <w:sz w:val="24"/>
          <w:szCs w:val="24"/>
        </w:rPr>
        <w:t xml:space="preserve">iepirkuma procedūras uzsākšana par būvdarbu, piegādes vai pakalpojumu līgumiem, ja paredzamā līgumcena ir vienāda ar Ministru kabineta </w:t>
      </w:r>
      <w:r w:rsidR="00F33FE3">
        <w:rPr>
          <w:sz w:val="24"/>
          <w:szCs w:val="24"/>
        </w:rPr>
        <w:t xml:space="preserve">atbilstoši </w:t>
      </w:r>
      <w:r w:rsidRPr="00FB00E1">
        <w:rPr>
          <w:sz w:val="24"/>
          <w:szCs w:val="24"/>
        </w:rPr>
        <w:t>Publisko iepirkumu likuma 12. panta</w:t>
      </w:r>
      <w:r w:rsidR="00F33FE3">
        <w:rPr>
          <w:sz w:val="24"/>
          <w:szCs w:val="24"/>
        </w:rPr>
        <w:t>m</w:t>
      </w:r>
      <w:r w:rsidRPr="00FB00E1">
        <w:rPr>
          <w:sz w:val="24"/>
          <w:szCs w:val="24"/>
        </w:rPr>
        <w:t xml:space="preserve"> noteiktajām līgumcenu robežām vai lielāka.</w:t>
      </w:r>
    </w:p>
    <w:p w14:paraId="70023FD1" w14:textId="77777777" w:rsidR="002977AD" w:rsidRPr="00FB00E1" w:rsidRDefault="002977AD" w:rsidP="002977AD">
      <w:pPr>
        <w:pStyle w:val="Pamatteksts1"/>
        <w:shd w:val="clear" w:color="auto" w:fill="auto"/>
        <w:tabs>
          <w:tab w:val="left" w:pos="1454"/>
        </w:tabs>
        <w:spacing w:before="0" w:after="0" w:line="240" w:lineRule="auto"/>
        <w:ind w:left="357"/>
        <w:rPr>
          <w:sz w:val="24"/>
          <w:szCs w:val="24"/>
        </w:rPr>
      </w:pPr>
    </w:p>
    <w:p w14:paraId="7347F36C" w14:textId="77777777" w:rsidR="00143388" w:rsidRPr="00FB00E1" w:rsidRDefault="00143388" w:rsidP="002977AD">
      <w:pPr>
        <w:pStyle w:val="Pamatteksts1"/>
        <w:numPr>
          <w:ilvl w:val="0"/>
          <w:numId w:val="1"/>
        </w:numPr>
        <w:shd w:val="clear" w:color="auto" w:fill="auto"/>
        <w:tabs>
          <w:tab w:val="left" w:pos="1232"/>
        </w:tabs>
        <w:spacing w:before="0" w:after="0" w:line="240" w:lineRule="auto"/>
        <w:ind w:left="425" w:hanging="425"/>
        <w:rPr>
          <w:sz w:val="24"/>
          <w:szCs w:val="24"/>
        </w:rPr>
      </w:pPr>
      <w:r w:rsidRPr="00FB00E1">
        <w:rPr>
          <w:sz w:val="24"/>
          <w:szCs w:val="24"/>
        </w:rPr>
        <w:t>Valde savu darbu organizē atbilstoši tās apstiprinātai kārtībai.</w:t>
      </w:r>
    </w:p>
    <w:p w14:paraId="2A5271F1" w14:textId="77777777" w:rsidR="00143388" w:rsidRPr="00FB00E1" w:rsidRDefault="00143388" w:rsidP="00FB00E1"/>
    <w:sectPr w:rsidR="00143388" w:rsidRPr="00FB00E1" w:rsidSect="00822E14">
      <w:headerReference w:type="default" r:id="rId7"/>
      <w:headerReference w:type="first" r:id="rId8"/>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65DED" w14:textId="77777777" w:rsidR="00ED5008" w:rsidRDefault="00ED5008">
      <w:r>
        <w:separator/>
      </w:r>
    </w:p>
  </w:endnote>
  <w:endnote w:type="continuationSeparator" w:id="0">
    <w:p w14:paraId="1E1D93C2" w14:textId="77777777" w:rsidR="00ED5008" w:rsidRDefault="00ED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CAF3D" w14:textId="77777777" w:rsidR="00ED5008" w:rsidRDefault="00ED5008">
      <w:r>
        <w:separator/>
      </w:r>
    </w:p>
  </w:footnote>
  <w:footnote w:type="continuationSeparator" w:id="0">
    <w:p w14:paraId="5E85C63A" w14:textId="77777777" w:rsidR="00ED5008" w:rsidRDefault="00ED5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366085"/>
      <w:docPartObj>
        <w:docPartGallery w:val="Page Numbers (Top of Page)"/>
        <w:docPartUnique/>
      </w:docPartObj>
    </w:sdtPr>
    <w:sdtContent>
      <w:p w14:paraId="488F2F59" w14:textId="3F64C5E3" w:rsidR="00822E14" w:rsidRDefault="00822E14">
        <w:pPr>
          <w:pStyle w:val="Header"/>
          <w:jc w:val="center"/>
        </w:pPr>
        <w:r>
          <w:fldChar w:fldCharType="begin"/>
        </w:r>
        <w:r>
          <w:instrText>PAGE   \* MERGEFORMAT</w:instrText>
        </w:r>
        <w:r>
          <w:fldChar w:fldCharType="separate"/>
        </w:r>
        <w:r>
          <w:t>2</w:t>
        </w:r>
        <w:r>
          <w:fldChar w:fldCharType="end"/>
        </w:r>
      </w:p>
    </w:sdtContent>
  </w:sdt>
  <w:p w14:paraId="65997E68" w14:textId="46ABD174" w:rsidR="00F443D7" w:rsidRDefault="00F443D7" w:rsidP="00D34A50">
    <w:pPr>
      <w:jc w:val="right"/>
      <w:rPr>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52ABC" w14:textId="6B53F381" w:rsidR="00EE412F" w:rsidRDefault="00DA2A9C" w:rsidP="00EE412F">
    <w:pPr>
      <w:contextualSpacing/>
      <w:jc w:val="right"/>
      <w:outlineLvl w:val="0"/>
    </w:pPr>
    <w:r>
      <w:t>P</w:t>
    </w:r>
    <w:r w:rsidR="00EE412F" w:rsidRPr="0034266B">
      <w:t>ielikums</w:t>
    </w:r>
  </w:p>
  <w:p w14:paraId="3D954B65" w14:textId="77777777" w:rsidR="00EE412F" w:rsidRDefault="00EE412F" w:rsidP="00EE412F">
    <w:pPr>
      <w:contextualSpacing/>
      <w:jc w:val="right"/>
      <w:outlineLvl w:val="0"/>
    </w:pPr>
    <w:r w:rsidRPr="0034266B">
      <w:t>valsts kapitāla daļu turētāja</w:t>
    </w:r>
  </w:p>
  <w:p w14:paraId="237A42CD" w14:textId="77777777" w:rsidR="00EE412F" w:rsidRDefault="00EE412F" w:rsidP="00EE412F">
    <w:pPr>
      <w:jc w:val="right"/>
      <w:rPr>
        <w:lang w:eastAsia="en-US"/>
      </w:rPr>
    </w:pPr>
    <w:r>
      <w:t>01.11.2024</w:t>
    </w:r>
    <w:r w:rsidRPr="00310C9E">
      <w:rPr>
        <w:lang w:eastAsia="en-US"/>
      </w:rPr>
      <w:t xml:space="preserve">. </w:t>
    </w:r>
    <w:r>
      <w:rPr>
        <w:lang w:eastAsia="en-US"/>
      </w:rPr>
      <w:t>lēmumam</w:t>
    </w:r>
    <w:r w:rsidRPr="00310C9E">
      <w:rPr>
        <w:lang w:eastAsia="en-US"/>
      </w:rPr>
      <w:t xml:space="preserve"> Nr.</w:t>
    </w:r>
    <w:r>
      <w:t>2.5-3-103</w:t>
    </w:r>
  </w:p>
  <w:p w14:paraId="73CAFE69" w14:textId="77777777" w:rsidR="00EE412F" w:rsidRDefault="00EE4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73C01"/>
    <w:multiLevelType w:val="hybridMultilevel"/>
    <w:tmpl w:val="700C0592"/>
    <w:lvl w:ilvl="0" w:tplc="5A5E582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DB30195"/>
    <w:multiLevelType w:val="multilevel"/>
    <w:tmpl w:val="56AA5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8414941">
    <w:abstractNumId w:val="1"/>
  </w:num>
  <w:num w:numId="2" w16cid:durableId="75058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D7"/>
    <w:rsid w:val="00142935"/>
    <w:rsid w:val="00143388"/>
    <w:rsid w:val="00195870"/>
    <w:rsid w:val="001F13E3"/>
    <w:rsid w:val="002977AD"/>
    <w:rsid w:val="002C0D23"/>
    <w:rsid w:val="003D52A4"/>
    <w:rsid w:val="004545C0"/>
    <w:rsid w:val="00454BFE"/>
    <w:rsid w:val="00493015"/>
    <w:rsid w:val="004A526F"/>
    <w:rsid w:val="00554D37"/>
    <w:rsid w:val="00572831"/>
    <w:rsid w:val="005D72CC"/>
    <w:rsid w:val="006747F1"/>
    <w:rsid w:val="006C3409"/>
    <w:rsid w:val="00703869"/>
    <w:rsid w:val="00724FF9"/>
    <w:rsid w:val="00736C20"/>
    <w:rsid w:val="007E4C86"/>
    <w:rsid w:val="00822E14"/>
    <w:rsid w:val="009A5541"/>
    <w:rsid w:val="009F568A"/>
    <w:rsid w:val="00A210AF"/>
    <w:rsid w:val="00A8249A"/>
    <w:rsid w:val="00AA590C"/>
    <w:rsid w:val="00AC1678"/>
    <w:rsid w:val="00AE46D1"/>
    <w:rsid w:val="00B236DC"/>
    <w:rsid w:val="00B74ED9"/>
    <w:rsid w:val="00C05D09"/>
    <w:rsid w:val="00C80EF7"/>
    <w:rsid w:val="00D26A0E"/>
    <w:rsid w:val="00D40809"/>
    <w:rsid w:val="00D52443"/>
    <w:rsid w:val="00D953E7"/>
    <w:rsid w:val="00DA24DA"/>
    <w:rsid w:val="00DA2A9C"/>
    <w:rsid w:val="00E20F05"/>
    <w:rsid w:val="00ED5008"/>
    <w:rsid w:val="00EE412F"/>
    <w:rsid w:val="00F33FE3"/>
    <w:rsid w:val="00F443D7"/>
    <w:rsid w:val="00F7677D"/>
    <w:rsid w:val="00FB00E1"/>
    <w:rsid w:val="00FE1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CB839"/>
  <w15:chartTrackingRefBased/>
  <w15:docId w15:val="{02D1A910-7E62-4F9A-A73A-4BFE3B4C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3D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3D7"/>
    <w:pPr>
      <w:ind w:left="720"/>
      <w:contextualSpacing/>
    </w:pPr>
    <w:rPr>
      <w:rFonts w:ascii="Arial Unicode MS" w:eastAsia="Arial Unicode MS" w:hAnsi="Arial Unicode MS" w:cs="Arial Unicode MS"/>
      <w:color w:val="000000"/>
    </w:rPr>
  </w:style>
  <w:style w:type="character" w:styleId="Emphasis">
    <w:name w:val="Emphasis"/>
    <w:basedOn w:val="DefaultParagraphFont"/>
    <w:uiPriority w:val="20"/>
    <w:qFormat/>
    <w:rsid w:val="00F443D7"/>
    <w:rPr>
      <w:i/>
      <w:iCs/>
    </w:rPr>
  </w:style>
  <w:style w:type="character" w:customStyle="1" w:styleId="Bodytext">
    <w:name w:val="Body text_"/>
    <w:basedOn w:val="DefaultParagraphFont"/>
    <w:link w:val="Pamatteksts1"/>
    <w:rsid w:val="00F443D7"/>
    <w:rPr>
      <w:rFonts w:ascii="Times New Roman" w:eastAsia="Times New Roman" w:hAnsi="Times New Roman" w:cs="Times New Roman"/>
      <w:sz w:val="28"/>
      <w:szCs w:val="28"/>
      <w:shd w:val="clear" w:color="auto" w:fill="FFFFFF"/>
    </w:rPr>
  </w:style>
  <w:style w:type="paragraph" w:customStyle="1" w:styleId="Pamatteksts1">
    <w:name w:val="Pamatteksts1"/>
    <w:basedOn w:val="Normal"/>
    <w:link w:val="Bodytext"/>
    <w:rsid w:val="00F443D7"/>
    <w:pPr>
      <w:shd w:val="clear" w:color="auto" w:fill="FFFFFF"/>
      <w:spacing w:before="360" w:after="300" w:line="324" w:lineRule="exact"/>
      <w:jc w:val="both"/>
    </w:pPr>
    <w:rPr>
      <w:kern w:val="2"/>
      <w:sz w:val="28"/>
      <w:szCs w:val="28"/>
      <w:lang w:eastAsia="en-US"/>
      <w14:ligatures w14:val="standardContextual"/>
    </w:rPr>
  </w:style>
  <w:style w:type="character" w:customStyle="1" w:styleId="Heading1">
    <w:name w:val="Heading #1_"/>
    <w:basedOn w:val="DefaultParagraphFont"/>
    <w:link w:val="Heading10"/>
    <w:rsid w:val="00143388"/>
    <w:rPr>
      <w:rFonts w:ascii="Times New Roman" w:eastAsia="Times New Roman" w:hAnsi="Times New Roman" w:cs="Times New Roman"/>
      <w:sz w:val="27"/>
      <w:szCs w:val="27"/>
      <w:shd w:val="clear" w:color="auto" w:fill="FFFFFF"/>
    </w:rPr>
  </w:style>
  <w:style w:type="character" w:customStyle="1" w:styleId="BodytextItalicSpacing0pt">
    <w:name w:val="Body text + Italic;Spacing 0 pt"/>
    <w:basedOn w:val="Bodytext"/>
    <w:rsid w:val="00143388"/>
    <w:rPr>
      <w:rFonts w:ascii="Times New Roman" w:eastAsia="Times New Roman" w:hAnsi="Times New Roman" w:cs="Times New Roman"/>
      <w:i/>
      <w:iCs/>
      <w:spacing w:val="10"/>
      <w:sz w:val="28"/>
      <w:szCs w:val="28"/>
      <w:shd w:val="clear" w:color="auto" w:fill="FFFFFF"/>
    </w:rPr>
  </w:style>
  <w:style w:type="character" w:customStyle="1" w:styleId="BodytextItalic">
    <w:name w:val="Body text + Italic"/>
    <w:basedOn w:val="Bodytext"/>
    <w:rsid w:val="00143388"/>
    <w:rPr>
      <w:rFonts w:ascii="Times New Roman" w:eastAsia="Times New Roman" w:hAnsi="Times New Roman" w:cs="Times New Roman"/>
      <w:i/>
      <w:iCs/>
      <w:sz w:val="28"/>
      <w:szCs w:val="28"/>
      <w:shd w:val="clear" w:color="auto" w:fill="FFFFFF"/>
    </w:rPr>
  </w:style>
  <w:style w:type="paragraph" w:customStyle="1" w:styleId="Heading10">
    <w:name w:val="Heading #1"/>
    <w:basedOn w:val="Normal"/>
    <w:link w:val="Heading1"/>
    <w:rsid w:val="00143388"/>
    <w:pPr>
      <w:shd w:val="clear" w:color="auto" w:fill="FFFFFF"/>
      <w:spacing w:after="300" w:line="324" w:lineRule="exact"/>
      <w:jc w:val="right"/>
      <w:outlineLvl w:val="0"/>
    </w:pPr>
    <w:rPr>
      <w:kern w:val="2"/>
      <w:sz w:val="27"/>
      <w:szCs w:val="27"/>
      <w:lang w:eastAsia="en-US"/>
      <w14:ligatures w14:val="standardContextual"/>
    </w:rPr>
  </w:style>
  <w:style w:type="paragraph" w:styleId="Header">
    <w:name w:val="header"/>
    <w:basedOn w:val="Normal"/>
    <w:link w:val="HeaderChar"/>
    <w:uiPriority w:val="99"/>
    <w:unhideWhenUsed/>
    <w:rsid w:val="00822E14"/>
    <w:pPr>
      <w:tabs>
        <w:tab w:val="center" w:pos="4153"/>
        <w:tab w:val="right" w:pos="8306"/>
      </w:tabs>
    </w:pPr>
  </w:style>
  <w:style w:type="character" w:customStyle="1" w:styleId="HeaderChar">
    <w:name w:val="Header Char"/>
    <w:basedOn w:val="DefaultParagraphFont"/>
    <w:link w:val="Header"/>
    <w:uiPriority w:val="99"/>
    <w:rsid w:val="00822E14"/>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822E14"/>
    <w:pPr>
      <w:tabs>
        <w:tab w:val="center" w:pos="4153"/>
        <w:tab w:val="right" w:pos="8306"/>
      </w:tabs>
    </w:pPr>
  </w:style>
  <w:style w:type="character" w:customStyle="1" w:styleId="FooterChar">
    <w:name w:val="Footer Char"/>
    <w:basedOn w:val="DefaultParagraphFont"/>
    <w:link w:val="Footer"/>
    <w:uiPriority w:val="99"/>
    <w:rsid w:val="00822E14"/>
    <w:rPr>
      <w:rFonts w:ascii="Times New Roman" w:eastAsia="Times New Roman" w:hAnsi="Times New Roman" w:cs="Times New Roman"/>
      <w:kern w:val="0"/>
      <w:sz w:val="24"/>
      <w:szCs w:val="24"/>
      <w:lang w:eastAsia="lv-LV"/>
      <w14:ligatures w14:val="none"/>
    </w:rPr>
  </w:style>
  <w:style w:type="paragraph" w:styleId="Revision">
    <w:name w:val="Revision"/>
    <w:hidden/>
    <w:uiPriority w:val="99"/>
    <w:semiHidden/>
    <w:rsid w:val="002C0D23"/>
    <w:pPr>
      <w:spacing w:after="0"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1664</Words>
  <Characters>950</Characters>
  <Application>Microsoft Office Word</Application>
  <DocSecurity>0</DocSecurity>
  <Lines>7</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Katajs</dc:creator>
  <cp:keywords/>
  <dc:description/>
  <cp:lastModifiedBy>Dace Rungēvica</cp:lastModifiedBy>
  <cp:revision>2</cp:revision>
  <dcterms:created xsi:type="dcterms:W3CDTF">2024-12-27T08:20:00Z</dcterms:created>
  <dcterms:modified xsi:type="dcterms:W3CDTF">2024-12-27T08:20:00Z</dcterms:modified>
</cp:coreProperties>
</file>